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4A" w:rsidRPr="002E5193" w:rsidRDefault="00593A4A" w:rsidP="00593A4A">
      <w:pPr>
        <w:jc w:val="right"/>
        <w:rPr>
          <w:rFonts w:ascii="Sylfaen" w:hAnsi="Sylfaen"/>
          <w:b/>
          <w:i/>
          <w:u w:val="single"/>
          <w:lang w:val="en-GB"/>
        </w:rPr>
      </w:pPr>
      <w:proofErr w:type="spellStart"/>
      <w:proofErr w:type="gramStart"/>
      <w:r w:rsidRPr="002E5193">
        <w:rPr>
          <w:rFonts w:ascii="Sylfaen" w:hAnsi="Sylfaen"/>
          <w:b/>
          <w:i/>
          <w:u w:val="single"/>
          <w:lang w:val="en-GB"/>
        </w:rPr>
        <w:t>დანართი</w:t>
      </w:r>
      <w:proofErr w:type="spellEnd"/>
      <w:proofErr w:type="gramEnd"/>
      <w:r w:rsidRPr="002E5193">
        <w:rPr>
          <w:rFonts w:ascii="Sylfaen" w:hAnsi="Sylfaen"/>
          <w:b/>
          <w:i/>
          <w:u w:val="single"/>
          <w:lang w:val="en-GB"/>
        </w:rPr>
        <w:t xml:space="preserve"> №2</w:t>
      </w:r>
    </w:p>
    <w:p w:rsidR="00593A4A" w:rsidRPr="002E5193" w:rsidRDefault="00593A4A" w:rsidP="00593A4A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/>
          <w:b/>
          <w:lang w:val="ka-GE"/>
        </w:rPr>
      </w:pPr>
      <w:bookmarkStart w:id="0" w:name="_GoBack"/>
      <w:r w:rsidRPr="002E5193">
        <w:rPr>
          <w:rFonts w:ascii="Sylfaen" w:hAnsi="Sylfaen"/>
          <w:b/>
          <w:lang w:val="ka-GE"/>
        </w:rPr>
        <w:t>საკონკურსო განაცხადი</w:t>
      </w:r>
    </w:p>
    <w:bookmarkEnd w:id="0"/>
    <w:p w:rsidR="00593A4A" w:rsidRPr="002E5193" w:rsidRDefault="00593A4A" w:rsidP="00593A4A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 w:cs="Calibri"/>
          <w:b/>
          <w:u w:val="single"/>
          <w:lang w:val="ka-GE"/>
        </w:rPr>
      </w:pPr>
      <w:r w:rsidRPr="002E5193">
        <w:rPr>
          <w:rFonts w:ascii="Sylfaen" w:hAnsi="Sylfaen"/>
          <w:b/>
          <w:lang w:val="ka-GE"/>
        </w:rPr>
        <w:t xml:space="preserve">დედათა და ბავშვთა თავშესაფრის </w:t>
      </w:r>
      <w:proofErr w:type="spellStart"/>
      <w:r w:rsidRPr="002E5193">
        <w:rPr>
          <w:rFonts w:ascii="Sylfaen" w:hAnsi="Sylfaen"/>
          <w:b/>
        </w:rPr>
        <w:t>მომსახურებებისთვის</w:t>
      </w:r>
      <w:proofErr w:type="spellEnd"/>
      <w:r w:rsidRPr="002E5193">
        <w:rPr>
          <w:rFonts w:ascii="Sylfaen" w:hAnsi="Sylfaen"/>
          <w:b/>
          <w:lang w:val="ka-GE"/>
        </w:rPr>
        <w:t xml:space="preserve"> </w:t>
      </w:r>
      <w:proofErr w:type="spellStart"/>
      <w:r w:rsidRPr="002E5193">
        <w:rPr>
          <w:rFonts w:ascii="Sylfaen" w:hAnsi="Sylfaen"/>
          <w:b/>
        </w:rPr>
        <w:t>იურიდიული</w:t>
      </w:r>
      <w:proofErr w:type="spellEnd"/>
      <w:r w:rsidRPr="002E5193">
        <w:rPr>
          <w:rFonts w:ascii="Sylfaen" w:hAnsi="Sylfaen"/>
          <w:b/>
          <w:lang w:val="ka-GE"/>
        </w:rPr>
        <w:t xml:space="preserve"> </w:t>
      </w:r>
      <w:proofErr w:type="spellStart"/>
      <w:r w:rsidRPr="002E5193">
        <w:rPr>
          <w:rFonts w:ascii="Sylfaen" w:hAnsi="Sylfaen"/>
          <w:b/>
        </w:rPr>
        <w:t>პირ</w:t>
      </w:r>
      <w:proofErr w:type="spellEnd"/>
      <w:r w:rsidRPr="002E5193">
        <w:rPr>
          <w:rFonts w:ascii="Sylfaen" w:hAnsi="Sylfaen"/>
          <w:b/>
        </w:rPr>
        <w:t>(</w:t>
      </w:r>
      <w:proofErr w:type="spellStart"/>
      <w:r w:rsidRPr="002E5193">
        <w:rPr>
          <w:rFonts w:ascii="Sylfaen" w:hAnsi="Sylfaen"/>
          <w:b/>
        </w:rPr>
        <w:t>ებ</w:t>
      </w:r>
      <w:proofErr w:type="spellEnd"/>
      <w:r w:rsidRPr="002E5193">
        <w:rPr>
          <w:rFonts w:ascii="Sylfaen" w:hAnsi="Sylfaen"/>
          <w:b/>
        </w:rPr>
        <w:t>)</w:t>
      </w:r>
      <w:proofErr w:type="spellStart"/>
      <w:r w:rsidRPr="002E5193">
        <w:rPr>
          <w:rFonts w:ascii="Sylfaen" w:hAnsi="Sylfaen"/>
          <w:b/>
        </w:rPr>
        <w:t>ის</w:t>
      </w:r>
      <w:proofErr w:type="spellEnd"/>
      <w:r w:rsidRPr="002E5193">
        <w:rPr>
          <w:rFonts w:ascii="Sylfaen" w:hAnsi="Sylfaen"/>
          <w:b/>
          <w:lang w:val="ka-GE"/>
        </w:rPr>
        <w:t xml:space="preserve"> </w:t>
      </w:r>
      <w:r w:rsidRPr="002E5193">
        <w:rPr>
          <w:rFonts w:ascii="Sylfaen" w:hAnsi="Sylfaen" w:cs="Sylfaen"/>
          <w:b/>
          <w:lang w:val="ka-GE"/>
        </w:rPr>
        <w:t xml:space="preserve">გამოვლენის მიზნით </w:t>
      </w:r>
      <w:r w:rsidRPr="002E5193">
        <w:rPr>
          <w:rFonts w:ascii="Sylfaen" w:hAnsi="Sylfaen"/>
          <w:b/>
          <w:lang w:val="ka-GE"/>
        </w:rPr>
        <w:t>გამოცხადებულ კონკურსში მონაწილეობის მისაღებად</w:t>
      </w:r>
    </w:p>
    <w:tbl>
      <w:tblPr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3879"/>
      </w:tblGrid>
      <w:tr w:rsidR="00593A4A" w:rsidRPr="002E5193" w:rsidTr="00CB495D">
        <w:trPr>
          <w:trHeight w:val="535"/>
        </w:trPr>
        <w:tc>
          <w:tcPr>
            <w:tcW w:w="2727" w:type="pct"/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AcadNusx" w:hAnsi="AcadNusx" w:cs="Calibri"/>
                <w:b/>
                <w:color w:val="000000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plikanti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ს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dasaxeleba</w:t>
            </w:r>
            <w:proofErr w:type="spellEnd"/>
          </w:p>
        </w:tc>
        <w:tc>
          <w:tcPr>
            <w:tcW w:w="2273" w:type="pct"/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AcadNusx" w:hAnsi="AcadNusx" w:cs="Calibri"/>
                <w:b/>
                <w:color w:val="000000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plikantis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samarTlebrivi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statusi</w:t>
            </w:r>
            <w:proofErr w:type="spellEnd"/>
            <w:r>
              <w:rPr>
                <w:rFonts w:ascii="AcadNusx" w:hAnsi="AcadNusx" w:cs="Calibri"/>
                <w:b/>
                <w:color w:val="000000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saidentifikacio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nomeri</w:t>
            </w:r>
            <w:proofErr w:type="spellEnd"/>
          </w:p>
        </w:tc>
        <w:tc>
          <w:tcPr>
            <w:tcW w:w="2273" w:type="pct"/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AcadNusx" w:hAnsi="AcadNusx" w:cs="Calibri"/>
                <w:b/>
                <w:color w:val="000000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plikantis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safosto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misamarTi</w:t>
            </w:r>
            <w:proofErr w:type="spell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AcadNusx" w:hAnsi="AcadNusx" w:cs="Calibri"/>
                <w:b/>
                <w:color w:val="000000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ს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akontaqto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ტელეფონის 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nomeri</w:t>
            </w:r>
            <w:proofErr w:type="spell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ს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akontaqto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piri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</w:rPr>
              <w:t xml:space="preserve">,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aplikantis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warmomadgeneli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</w:rPr>
              <w:t xml:space="preserve"> am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aplikaciisTvis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(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saxeli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</w:rPr>
              <w:t>/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pozicia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AcadNusx" w:hAnsi="AcadNusx" w:cs="Calibri"/>
                <w:b/>
                <w:color w:val="000000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ს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akontaqto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piris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</w:rPr>
              <w:t xml:space="preserve"> el</w:t>
            </w: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.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fostis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</w:rPr>
              <w:t>misamarTi</w:t>
            </w:r>
            <w:proofErr w:type="spell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plikantis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vebgverdi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 xml:space="preserve"> (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aseTis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arsebobis</w:t>
            </w:r>
            <w:proofErr w:type="spellEnd"/>
            <w:r w:rsidRPr="002E5193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SemTxvevaSi</w:t>
            </w:r>
            <w:proofErr w:type="spellEnd"/>
            <w:r w:rsidRPr="002E5193">
              <w:rPr>
                <w:rFonts w:ascii="AcadNusx" w:hAnsi="AcadNusx" w:cs="Calibri"/>
                <w:b/>
                <w:color w:val="000000"/>
                <w:lang w:val="es-US"/>
              </w:rPr>
              <w:t>)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</w:rPr>
            </w:pPr>
          </w:p>
        </w:tc>
      </w:tr>
      <w:tr w:rsidR="00593A4A" w:rsidRPr="002E5193" w:rsidTr="00CB495D">
        <w:trPr>
          <w:trHeight w:val="535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3A4A" w:rsidRPr="002E5193" w:rsidRDefault="00593A4A" w:rsidP="00CB495D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4A" w:rsidRPr="002E5193" w:rsidRDefault="00593A4A" w:rsidP="00CB495D">
            <w:pPr>
              <w:rPr>
                <w:rFonts w:cs="Calibri"/>
                <w:color w:val="000000"/>
                <w:lang w:val="es-US"/>
              </w:rPr>
            </w:pPr>
          </w:p>
        </w:tc>
      </w:tr>
    </w:tbl>
    <w:p w:rsidR="00593A4A" w:rsidRPr="002E5193" w:rsidRDefault="00593A4A" w:rsidP="00593A4A">
      <w:pPr>
        <w:jc w:val="both"/>
        <w:rPr>
          <w:rFonts w:ascii="Sylfaen" w:hAnsi="Sylfaen" w:cs="Calibri"/>
          <w:lang w:val="ka-GE"/>
        </w:rPr>
      </w:pPr>
    </w:p>
    <w:p w:rsidR="00593A4A" w:rsidRPr="0021155B" w:rsidRDefault="00593A4A" w:rsidP="00593A4A">
      <w:pPr>
        <w:jc w:val="both"/>
        <w:rPr>
          <w:rFonts w:ascii="Sylfaen" w:hAnsi="Sylfaen" w:cs="Calibri"/>
        </w:rPr>
      </w:pPr>
      <w:r w:rsidRPr="002E5193">
        <w:rPr>
          <w:rFonts w:ascii="Sylfaen" w:hAnsi="Sylfaen" w:cs="Calibri"/>
          <w:lang w:val="ka-GE"/>
        </w:rPr>
        <w:t>______________________________________________________</w:t>
      </w:r>
    </w:p>
    <w:p w:rsidR="00593A4A" w:rsidRDefault="00593A4A" w:rsidP="00593A4A">
      <w:pPr>
        <w:jc w:val="both"/>
        <w:rPr>
          <w:rFonts w:ascii="Sylfaen" w:hAnsi="Sylfaen" w:cs="Calibri"/>
        </w:rPr>
      </w:pPr>
      <w:r w:rsidRPr="002E5193">
        <w:rPr>
          <w:rFonts w:ascii="Sylfaen" w:hAnsi="Sylfaen" w:cs="Calibri"/>
          <w:lang w:val="ka-GE"/>
        </w:rPr>
        <w:t>(აპლიკანტის უფლებამოსილი წარმომადგენლის სახელი)</w:t>
      </w:r>
    </w:p>
    <w:p w:rsidR="00593A4A" w:rsidRPr="0021155B" w:rsidRDefault="00593A4A" w:rsidP="00593A4A">
      <w:pPr>
        <w:jc w:val="both"/>
        <w:rPr>
          <w:rFonts w:ascii="Sylfaen" w:hAnsi="Sylfaen" w:cs="Calibri"/>
        </w:rPr>
      </w:pPr>
    </w:p>
    <w:p w:rsidR="00593A4A" w:rsidRPr="002E5193" w:rsidRDefault="00593A4A" w:rsidP="00593A4A">
      <w:pPr>
        <w:jc w:val="both"/>
        <w:rPr>
          <w:rFonts w:cs="Calibri"/>
        </w:rPr>
      </w:pPr>
      <w:r w:rsidRPr="002E5193">
        <w:rPr>
          <w:rFonts w:ascii="Sylfaen" w:hAnsi="Sylfaen" w:cs="Calibri"/>
          <w:lang w:val="ka-GE"/>
        </w:rPr>
        <w:t>თარიღი</w:t>
      </w:r>
      <w:r>
        <w:rPr>
          <w:rFonts w:ascii="Sylfaen" w:hAnsi="Sylfaen" w:cs="Calibri"/>
          <w:lang w:val="ka-GE"/>
        </w:rPr>
        <w:t xml:space="preserve">: </w:t>
      </w:r>
      <w:r w:rsidRPr="002E5193">
        <w:rPr>
          <w:rFonts w:cs="Calibri"/>
        </w:rPr>
        <w:t>____________________________</w:t>
      </w:r>
      <w:r w:rsidRPr="002E5193">
        <w:rPr>
          <w:rFonts w:ascii="Sylfaen" w:hAnsi="Sylfaen" w:cs="Calibri"/>
          <w:lang w:val="ka-GE"/>
        </w:rPr>
        <w:t xml:space="preserve">   ხელმოწერა: </w:t>
      </w:r>
      <w:r w:rsidRPr="002E5193">
        <w:rPr>
          <w:rFonts w:cs="Calibri"/>
        </w:rPr>
        <w:t>_____________________________</w:t>
      </w:r>
    </w:p>
    <w:p w:rsidR="00D04589" w:rsidRPr="00593A4A" w:rsidRDefault="00D04589">
      <w:pPr>
        <w:rPr>
          <w:lang w:val="ka-GE"/>
        </w:rPr>
      </w:pPr>
    </w:p>
    <w:sectPr w:rsidR="00D04589" w:rsidRPr="00593A4A" w:rsidSect="00C319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E2"/>
    <w:rsid w:val="00593A4A"/>
    <w:rsid w:val="00C143E2"/>
    <w:rsid w:val="00C3196A"/>
    <w:rsid w:val="00D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4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4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Gotsadze</dc:creator>
  <cp:keywords/>
  <dc:description/>
  <cp:lastModifiedBy>Tamar Gotsadze</cp:lastModifiedBy>
  <cp:revision>2</cp:revision>
  <dcterms:created xsi:type="dcterms:W3CDTF">2016-12-09T06:09:00Z</dcterms:created>
  <dcterms:modified xsi:type="dcterms:W3CDTF">2016-12-09T06:09:00Z</dcterms:modified>
</cp:coreProperties>
</file>